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9BB45" w14:textId="4D171929" w:rsidR="009A63F9" w:rsidRPr="00054899" w:rsidRDefault="009A63F9" w:rsidP="009A63F9">
      <w:pPr>
        <w:widowControl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kern w:val="0"/>
          <w:lang w:val="en-GB"/>
          <w14:ligatures w14:val="none"/>
        </w:rPr>
      </w:pPr>
      <w:proofErr w:type="spellStart"/>
      <w:r w:rsidRPr="00054899">
        <w:rPr>
          <w:rFonts w:ascii="Times New Roman" w:eastAsia="Times New Roman" w:hAnsi="Times New Roman" w:cs="Times New Roman"/>
          <w:b/>
          <w:kern w:val="0"/>
          <w:lang w:val="en-GB"/>
          <w14:ligatures w14:val="none"/>
        </w:rPr>
        <w:t>Anexa</w:t>
      </w:r>
      <w:proofErr w:type="spellEnd"/>
      <w:r w:rsidRPr="00054899">
        <w:rPr>
          <w:rFonts w:ascii="Times New Roman" w:eastAsia="Times New Roman" w:hAnsi="Times New Roman" w:cs="Times New Roman"/>
          <w:b/>
          <w:kern w:val="0"/>
          <w:lang w:val="en-GB"/>
          <w14:ligatures w14:val="none"/>
        </w:rPr>
        <w:t xml:space="preserve"> 11</w:t>
      </w:r>
      <w:r w:rsidR="00333B92" w:rsidRPr="00054899">
        <w:rPr>
          <w:rFonts w:ascii="Times New Roman" w:eastAsia="Times New Roman" w:hAnsi="Times New Roman" w:cs="Times New Roman"/>
          <w:b/>
          <w:kern w:val="0"/>
          <w:lang w:val="en-GB"/>
          <w14:ligatures w14:val="none"/>
        </w:rPr>
        <w:t xml:space="preserve"> </w:t>
      </w:r>
      <w:r w:rsidR="00333B92" w:rsidRPr="00054899">
        <w:rPr>
          <w:rFonts w:ascii="Times New Roman" w:hAnsi="Times New Roman" w:cs="Times New Roman"/>
          <w:b/>
          <w:bCs/>
        </w:rPr>
        <w:t>la Contractul de finanțare</w:t>
      </w:r>
    </w:p>
    <w:p w14:paraId="0C8BAF24" w14:textId="51B83B5A" w:rsidR="009A63F9" w:rsidRPr="009A63F9" w:rsidRDefault="009A63F9" w:rsidP="009A63F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r w:rsidRPr="009A63F9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>LISTA DOCUMENTELOR JUSTIFICATIVE</w:t>
      </w:r>
    </w:p>
    <w:p w14:paraId="2DF5B7CC" w14:textId="77777777" w:rsidR="009A63F9" w:rsidRPr="009A63F9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</w:pPr>
    </w:p>
    <w:tbl>
      <w:tblPr>
        <w:tblW w:w="10875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5103"/>
        <w:gridCol w:w="2977"/>
      </w:tblGrid>
      <w:tr w:rsidR="009A63F9" w:rsidRPr="009A63F9" w14:paraId="14C0A923" w14:textId="77777777" w:rsidTr="00790D98">
        <w:tc>
          <w:tcPr>
            <w:tcW w:w="2795" w:type="dxa"/>
            <w:shd w:val="clear" w:color="auto" w:fill="auto"/>
          </w:tcPr>
          <w:p w14:paraId="4698E7EC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Tipul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cheltuielii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73062844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Documentul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justificativ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E43A93F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Documentul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care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atestă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efectuarea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plăţii</w:t>
            </w:r>
            <w:proofErr w:type="spellEnd"/>
          </w:p>
        </w:tc>
      </w:tr>
      <w:tr w:rsidR="009A63F9" w:rsidRPr="009A63F9" w14:paraId="19425396" w14:textId="77777777" w:rsidTr="00790D98">
        <w:trPr>
          <w:trHeight w:val="1610"/>
        </w:trPr>
        <w:tc>
          <w:tcPr>
            <w:tcW w:w="2795" w:type="dxa"/>
            <w:shd w:val="clear" w:color="auto" w:fill="auto"/>
          </w:tcPr>
          <w:p w14:paraId="3E254FA0" w14:textId="0049D876" w:rsidR="009A63F9" w:rsidRPr="009A63F9" w:rsidRDefault="0037450A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3745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Echipamente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/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aparatur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386C7189" w14:textId="3941C46A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ontract (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en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echipamentele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valoare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egal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2500 lei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achizi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ionate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la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acela</w:t>
            </w:r>
            <w:r w:rsidR="00174D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ș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furnizor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334C6864" w14:textId="750BCC0C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ota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comand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echipamentele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valoare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2500 lei)</w:t>
            </w:r>
          </w:p>
          <w:p w14:paraId="154D9315" w14:textId="6F95E60F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actura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NIR, bon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consum</w:t>
            </w:r>
            <w:proofErr w:type="spellEnd"/>
          </w:p>
          <w:p w14:paraId="04A1006E" w14:textId="101424D6" w:rsid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onurile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luate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considerare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doar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identifică</w:t>
            </w:r>
            <w:proofErr w:type="spellEnd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codul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fiscal al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beneficiarului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sunt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însoțite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5B76126C" w14:textId="79F82B24" w:rsidR="0037450A" w:rsidRDefault="0037450A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eclarație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că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mijlocul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fix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rămâne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custodie</w:t>
            </w:r>
            <w:proofErr w:type="spellEnd"/>
          </w:p>
          <w:p w14:paraId="5C103C6F" w14:textId="1185F1D6" w:rsidR="00557713" w:rsidRPr="00557713" w:rsidRDefault="00557713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B65E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(maxim 10% din </w:t>
            </w:r>
            <w:proofErr w:type="spellStart"/>
            <w:r w:rsidRPr="00B65E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valoarea</w:t>
            </w:r>
            <w:proofErr w:type="spellEnd"/>
            <w:r w:rsidRPr="00B65E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B65E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totală</w:t>
            </w:r>
            <w:proofErr w:type="spellEnd"/>
            <w:r w:rsidRPr="00B65E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B65E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proiectului</w:t>
            </w:r>
            <w:proofErr w:type="spellEnd"/>
            <w:r w:rsidRPr="00B65E3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14:paraId="75EB43D0" w14:textId="5D68809A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0D1A6CF7" w14:textId="79DFB3F9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5D958C6E" w14:textId="55888936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4D393A31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277A48A9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69814B5B" w14:textId="77777777" w:rsidTr="00790D98">
        <w:trPr>
          <w:trHeight w:val="1096"/>
        </w:trPr>
        <w:tc>
          <w:tcPr>
            <w:tcW w:w="2795" w:type="dxa"/>
            <w:shd w:val="clear" w:color="auto" w:fill="auto"/>
          </w:tcPr>
          <w:p w14:paraId="208D7351" w14:textId="77777777" w:rsidR="009A63F9" w:rsidRPr="009A63F9" w:rsidRDefault="009A63F9" w:rsidP="009A63F9">
            <w:pPr>
              <w:numPr>
                <w:ilvl w:val="7"/>
                <w:numId w:val="0"/>
              </w:numPr>
              <w:suppressAutoHyphens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val="it-IT"/>
                <w14:ligatures w14:val="none"/>
              </w:rPr>
              <w:t>Consumabile</w:t>
            </w:r>
          </w:p>
        </w:tc>
        <w:tc>
          <w:tcPr>
            <w:tcW w:w="5103" w:type="dxa"/>
            <w:shd w:val="clear" w:color="auto" w:fill="auto"/>
          </w:tcPr>
          <w:p w14:paraId="6D8DAB63" w14:textId="210BFD92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Bonurile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luate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considerare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doar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identifică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prin</w:t>
            </w:r>
            <w:proofErr w:type="spellEnd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codul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fiscal al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beneficiarului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sunt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însoțite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6EF4E14F" w14:textId="3CECC970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4F74A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actura</w:t>
            </w:r>
            <w:r w:rsidR="0037450A">
              <w:t xml:space="preserve"> </w:t>
            </w:r>
            <w:proofErr w:type="spellStart"/>
            <w:r w:rsidR="0037450A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NIR, bon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consum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37486B7" w14:textId="6B76CF2D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47F6EDBA" w14:textId="3EAADE69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6860ED6D" w14:textId="765FCB32" w:rsidR="009A63F9" w:rsidRPr="009A63F9" w:rsidRDefault="009A63F9" w:rsidP="00AE533C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</w:tc>
      </w:tr>
      <w:tr w:rsidR="009A63F9" w:rsidRPr="009A63F9" w14:paraId="5FD57980" w14:textId="77777777" w:rsidTr="00790D98">
        <w:tc>
          <w:tcPr>
            <w:tcW w:w="2795" w:type="dxa"/>
            <w:shd w:val="clear" w:color="auto" w:fill="auto"/>
          </w:tcPr>
          <w:p w14:paraId="2034DD51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Închirieri</w:t>
            </w:r>
          </w:p>
          <w:p w14:paraId="271B3E8D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Chirie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spațiul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alocat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acțiunii</w:t>
            </w:r>
            <w:proofErr w:type="spellEnd"/>
          </w:p>
          <w:p w14:paraId="5B3B5DB2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Chirie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autoturism</w:t>
            </w:r>
            <w:proofErr w:type="spellEnd"/>
          </w:p>
          <w:p w14:paraId="0F865188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Alte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tipuri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contracte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închieriere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2EF2760B" w14:textId="4D2201F1" w:rsidR="009A63F9" w:rsidRPr="009A63F9" w:rsidRDefault="009A63F9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cheltuielilor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privind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spa</w:t>
            </w:r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iile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închiriate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: contract,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                           </w:t>
            </w:r>
          </w:p>
          <w:p w14:paraId="6E78FCC5" w14:textId="77777777" w:rsidR="00557713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deplasării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mijloace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transport auto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închiriate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microbuz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autocar,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altele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asemenea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): contract,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26A76135" w14:textId="2A8443FA" w:rsidR="009A63F9" w:rsidRPr="009A63F9" w:rsidRDefault="00557713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8.1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oaie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parcurs</w:t>
            </w:r>
            <w:proofErr w:type="spellEnd"/>
          </w:p>
          <w:p w14:paraId="7E490697" w14:textId="77777777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528ED4FA" w14:textId="3C234247" w:rsid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2FB2795B" w14:textId="5629C08C" w:rsidR="0037450A" w:rsidRPr="009A63F9" w:rsidRDefault="0037450A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4C8D5A0E" w14:textId="02DEF7C8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433192B1" w14:textId="5292D610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75ABF05B" w14:textId="77777777" w:rsidTr="00790D98">
        <w:tc>
          <w:tcPr>
            <w:tcW w:w="2795" w:type="dxa"/>
            <w:shd w:val="clear" w:color="auto" w:fill="auto"/>
          </w:tcPr>
          <w:p w14:paraId="04FE6190" w14:textId="4C00AB73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Cazare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2D65CE00" w14:textId="0AE77D5C" w:rsidR="009A63F9" w:rsidRPr="0037450A" w:rsidRDefault="009A63F9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Cazarea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participanților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poate</w:t>
            </w:r>
            <w:proofErr w:type="spellEnd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</w:t>
            </w:r>
            <w:proofErr w:type="spellEnd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până</w:t>
            </w:r>
            <w:proofErr w:type="spellEnd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la </w:t>
            </w:r>
            <w:r w:rsidR="006F4F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200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lei/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noapte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/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.</w:t>
            </w:r>
          </w:p>
          <w:p w14:paraId="754BD168" w14:textId="110B186D" w:rsidR="009A63F9" w:rsidRPr="0037450A" w:rsidRDefault="009A63F9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</w:t>
            </w:r>
            <w:r w:rsidR="0037450A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</w:p>
          <w:p w14:paraId="71B4DB25" w14:textId="2CB16387" w:rsidR="0037450A" w:rsidRPr="0037450A" w:rsidRDefault="0037450A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Contract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perioada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prestare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zile</w:t>
            </w:r>
            <w:proofErr w:type="spellEnd"/>
          </w:p>
          <w:p w14:paraId="2DF1767A" w14:textId="13A9D72A" w:rsidR="009A63F9" w:rsidRPr="0037450A" w:rsidRDefault="009A63F9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9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Diagrama</w:t>
            </w:r>
            <w:proofErr w:type="spellEnd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cazare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EB0DC45" w14:textId="1ACC9DEB" w:rsidR="00557713" w:rsidRDefault="00557713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36D2F8CB" w14:textId="3BD9768E" w:rsidR="0037450A" w:rsidRPr="00557713" w:rsidRDefault="0037450A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235B03C2" w14:textId="59AEED33" w:rsidR="009A63F9" w:rsidRPr="009A63F9" w:rsidRDefault="00557713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 w:rsidR="008141E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bon fiscal,</w:t>
            </w:r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</w:tc>
      </w:tr>
      <w:tr w:rsidR="009A63F9" w:rsidRPr="009A63F9" w14:paraId="5C06F498" w14:textId="77777777" w:rsidTr="00790D98">
        <w:tc>
          <w:tcPr>
            <w:tcW w:w="2795" w:type="dxa"/>
            <w:shd w:val="clear" w:color="auto" w:fill="auto"/>
          </w:tcPr>
          <w:p w14:paraId="1BA2FE3E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Masa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aferentă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beneficiarilor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proiectului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570042B9" w14:textId="2F30959A" w:rsidR="009A63F9" w:rsidRPr="0037450A" w:rsidRDefault="009A63F9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Masa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participantilor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poate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până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la 100 lei/zi/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persoană</w:t>
            </w:r>
            <w:proofErr w:type="spellEnd"/>
          </w:p>
          <w:p w14:paraId="400CA7DF" w14:textId="3BEE0D1C" w:rsidR="009A63F9" w:rsidRPr="0037450A" w:rsidRDefault="009A63F9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Factura</w:t>
            </w:r>
          </w:p>
          <w:p w14:paraId="3679BD98" w14:textId="2C43F7E1" w:rsidR="0037450A" w:rsidRPr="0037450A" w:rsidRDefault="0037450A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Contract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perioada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prestare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serviciilor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trei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zile</w:t>
            </w:r>
            <w:proofErr w:type="spellEnd"/>
          </w:p>
          <w:p w14:paraId="37C62578" w14:textId="33371439" w:rsidR="009A63F9" w:rsidRPr="0037450A" w:rsidRDefault="009A63F9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10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Pontaj</w:t>
            </w:r>
            <w:proofErr w:type="spellEnd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masă</w:t>
            </w:r>
            <w:proofErr w:type="spellEnd"/>
          </w:p>
          <w:p w14:paraId="123D3C28" w14:textId="3FAB15A6" w:rsidR="009A63F9" w:rsidRPr="0037450A" w:rsidRDefault="00745B76" w:rsidP="006F4F5D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care masa se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prepară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cadrul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cantinelor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proprii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se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prezenta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şi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fișa</w:t>
            </w:r>
            <w:proofErr w:type="spellEnd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9A63F9"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alimente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5239856D" w14:textId="20A5F516" w:rsid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19B81C1E" w14:textId="2ACD4B1C" w:rsidR="0037450A" w:rsidRPr="009A63F9" w:rsidRDefault="0037450A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09B8E9A0" w14:textId="1CF8A105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 w:rsidR="00557713">
              <w:t xml:space="preserve"> </w:t>
            </w:r>
            <w:r w:rsidR="00557713" w:rsidRP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 fiscal</w:t>
            </w:r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15E745B7" w14:textId="77777777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646A45DC" w14:textId="77777777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36DC8CF2" w14:textId="77777777" w:rsidTr="00790D98">
        <w:trPr>
          <w:trHeight w:val="1125"/>
        </w:trPr>
        <w:tc>
          <w:tcPr>
            <w:tcW w:w="2795" w:type="dxa"/>
            <w:vMerge w:val="restart"/>
            <w:shd w:val="clear" w:color="auto" w:fill="auto"/>
          </w:tcPr>
          <w:p w14:paraId="11E245BC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Cheltuieli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transportul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14:paraId="309A00F5" w14:textId="7B55C472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1.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Deplas</w:t>
            </w:r>
            <w:r w:rsidR="00745B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mijloace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de transport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comun</w:t>
            </w:r>
            <w:proofErr w:type="spellEnd"/>
          </w:p>
          <w:p w14:paraId="3F1F1600" w14:textId="17A538F6" w:rsid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bilete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c</w:t>
            </w:r>
            <w:r w:rsidR="00745B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l</w:t>
            </w:r>
            <w:r w:rsidR="00745B7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torie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transportul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comun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: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tramvai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autobuz</w:t>
            </w:r>
            <w:proofErr w:type="spellEnd"/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microbuz</w:t>
            </w:r>
            <w:proofErr w:type="spellEnd"/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tren</w:t>
            </w:r>
            <w:proofErr w:type="spellEnd"/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 avion.</w:t>
            </w:r>
          </w:p>
          <w:p w14:paraId="1F2391AB" w14:textId="2C626898" w:rsidR="00557713" w:rsidRPr="009A63F9" w:rsidRDefault="00557713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8.2</w:t>
            </w:r>
          </w:p>
        </w:tc>
        <w:tc>
          <w:tcPr>
            <w:tcW w:w="2977" w:type="dxa"/>
            <w:shd w:val="clear" w:color="auto" w:fill="auto"/>
          </w:tcPr>
          <w:p w14:paraId="32981EB8" w14:textId="1F9913B1" w:rsidR="009A63F9" w:rsidRPr="009A63F9" w:rsidRDefault="009A63F9" w:rsidP="006F4F5D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-</w:t>
            </w:r>
            <w:r w:rsidR="006F4F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copie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după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biletele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călătorie</w:t>
            </w:r>
            <w:proofErr w:type="spellEnd"/>
          </w:p>
          <w:p w14:paraId="10DF4B45" w14:textId="36D962E0" w:rsidR="009A63F9" w:rsidRPr="009A63F9" w:rsidRDefault="009A63F9" w:rsidP="006F4F5D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dispozi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plat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proofErr w:type="spellEnd"/>
          </w:p>
          <w:p w14:paraId="6157420C" w14:textId="77777777" w:rsidR="009A63F9" w:rsidRPr="009A63F9" w:rsidRDefault="009A63F9" w:rsidP="006F4F5D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casă</w:t>
            </w:r>
            <w:proofErr w:type="spellEnd"/>
          </w:p>
          <w:p w14:paraId="6B8DB819" w14:textId="5608B1E0" w:rsidR="009A63F9" w:rsidRPr="009A63F9" w:rsidRDefault="009A63F9" w:rsidP="006F4F5D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tabel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bilete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transport </w:t>
            </w:r>
          </w:p>
        </w:tc>
      </w:tr>
      <w:tr w:rsidR="009A63F9" w:rsidRPr="009A63F9" w14:paraId="7DF15BE9" w14:textId="77777777" w:rsidTr="00790D98">
        <w:trPr>
          <w:trHeight w:val="3761"/>
        </w:trPr>
        <w:tc>
          <w:tcPr>
            <w:tcW w:w="2795" w:type="dxa"/>
            <w:vMerge/>
            <w:shd w:val="clear" w:color="auto" w:fill="auto"/>
          </w:tcPr>
          <w:p w14:paraId="4617EF1D" w14:textId="77777777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5103" w:type="dxa"/>
            <w:shd w:val="clear" w:color="auto" w:fill="auto"/>
          </w:tcPr>
          <w:p w14:paraId="1F3D0527" w14:textId="77777777" w:rsidR="009A63F9" w:rsidRPr="009A63F9" w:rsidRDefault="009A63F9" w:rsidP="006F4F5D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GB"/>
                <w14:ligatures w14:val="none"/>
              </w:rPr>
              <w:t>2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.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autoturismul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propriu</w:t>
            </w:r>
            <w:proofErr w:type="spellEnd"/>
          </w:p>
          <w:p w14:paraId="02FB65F0" w14:textId="2A7CF9B2" w:rsidR="009A63F9" w:rsidRPr="009A63F9" w:rsidRDefault="009A63F9" w:rsidP="006F4F5D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O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rdinul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completat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</w:p>
          <w:p w14:paraId="01826795" w14:textId="381A8C70" w:rsidR="009A63F9" w:rsidRPr="009A63F9" w:rsidRDefault="009A63F9" w:rsidP="006F4F5D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deplasări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se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deconta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7,5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litri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carburant la 100 km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parcur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pe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distan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mai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scurt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. </w:t>
            </w:r>
          </w:p>
          <w:p w14:paraId="766CE2F6" w14:textId="0FB24140" w:rsidR="009A63F9" w:rsidRPr="00557713" w:rsidRDefault="009A63F9" w:rsidP="006F4F5D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interiorul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localitatilor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unde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are loc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activitatea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, precum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cazurile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nu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există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posibilitatea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vizare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gram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</w:t>
            </w:r>
            <w:proofErr w:type="gram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ordinului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(ex: zone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destinație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finală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nu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există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instituții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)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beneficiarul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anexa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o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Declarație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pe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proprie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răspundere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privire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la nr. real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kilometri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curși</w:t>
            </w:r>
            <w:proofErr w:type="spellEnd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</w:t>
            </w:r>
            <w:proofErr w:type="spellStart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va</w:t>
            </w:r>
            <w:proofErr w:type="spellEnd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detalia</w:t>
            </w:r>
            <w:proofErr w:type="spellEnd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distanț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ele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parcurse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(cf. www.distanta.ro),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consumul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combustibil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activitatea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aferent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realizarea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scopului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proiectului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14:paraId="4A4BE4F8" w14:textId="49F4C584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bon fiscal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combustibil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cu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înscrierea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pe verso 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numărului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înmatriculare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</w:t>
            </w:r>
            <w:r w:rsidR="006F4F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autoturismului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şi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persoanei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care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efectuează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deplasarea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453496C0" w14:textId="4CB2F8DA" w:rsidR="00557713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</w:t>
            </w:r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/</w:t>
            </w:r>
            <w:proofErr w:type="spellStart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5577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64DC9948" w14:textId="77777777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260DC6BB" w14:textId="77777777" w:rsidTr="00790D98">
        <w:trPr>
          <w:trHeight w:val="1408"/>
        </w:trPr>
        <w:tc>
          <w:tcPr>
            <w:tcW w:w="2795" w:type="dxa"/>
            <w:shd w:val="clear" w:color="auto" w:fill="auto"/>
          </w:tcPr>
          <w:p w14:paraId="2F5FE40B" w14:textId="77777777" w:rsidR="009A63F9" w:rsidRPr="009A63F9" w:rsidRDefault="009A63F9" w:rsidP="009A63F9">
            <w:pPr>
              <w:widowControl w:val="0"/>
              <w:numPr>
                <w:ilvl w:val="7"/>
                <w:numId w:val="0"/>
              </w:numPr>
              <w:tabs>
                <w:tab w:val="num" w:pos="0"/>
              </w:tabs>
              <w:suppressAutoHyphens/>
              <w:adjustRightInd w:val="0"/>
              <w:spacing w:after="0" w:line="240" w:lineRule="auto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  <w:t xml:space="preserve">Informare și publicitate </w:t>
            </w:r>
          </w:p>
          <w:p w14:paraId="0CBC5124" w14:textId="2A9A968B" w:rsidR="009A63F9" w:rsidRPr="009A63F9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5103" w:type="dxa"/>
            <w:shd w:val="clear" w:color="auto" w:fill="auto"/>
          </w:tcPr>
          <w:p w14:paraId="2F818F12" w14:textId="36AFBA3A" w:rsidR="009A63F9" w:rsidRPr="009A63F9" w:rsidRDefault="00D3315E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Not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comand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</w:p>
          <w:p w14:paraId="185A79D6" w14:textId="08B64AAF" w:rsidR="009A63F9" w:rsidRDefault="00D3315E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Contracte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</w:t>
            </w:r>
            <w:r w:rsidR="00AE53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0623B83F" w14:textId="56B7255E" w:rsidR="00AE2F95" w:rsidRDefault="00D3315E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Factură</w:t>
            </w:r>
            <w:proofErr w:type="spellEnd"/>
          </w:p>
          <w:p w14:paraId="081ADC2B" w14:textId="5AFB7CA9" w:rsidR="00AE2F95" w:rsidRPr="009A63F9" w:rsidRDefault="00AE2F95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Bon de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consum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etc</w:t>
            </w:r>
            <w:proofErr w:type="spellEnd"/>
          </w:p>
          <w:p w14:paraId="6200C77A" w14:textId="049957FE" w:rsidR="006243CA" w:rsidRPr="009A63F9" w:rsidRDefault="003012ED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Se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atașează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copie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gram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proofErr w:type="gram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anunţului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presă</w:t>
            </w:r>
            <w:proofErr w:type="spellEnd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materiale</w:t>
            </w:r>
            <w:proofErr w:type="spellEnd"/>
            <w:r w:rsid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elaborate</w:t>
            </w:r>
            <w:r w:rsidR="00745B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proofErr w:type="spellStart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cheltuielile</w:t>
            </w:r>
            <w:proofErr w:type="spellEnd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nu </w:t>
            </w:r>
            <w:proofErr w:type="spellStart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depăși</w:t>
            </w:r>
            <w:proofErr w:type="spellEnd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10% din </w:t>
            </w:r>
            <w:proofErr w:type="spellStart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totalul</w:t>
            </w:r>
            <w:proofErr w:type="spellEnd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finanțării</w:t>
            </w:r>
            <w:proofErr w:type="spellEnd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6243CA" w:rsidRP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nerambursabile</w:t>
            </w:r>
            <w:proofErr w:type="spellEnd"/>
            <w:r w:rsidR="006243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14:paraId="52F19120" w14:textId="710F5F08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AA52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16AFB99F" w14:textId="6FA79C23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AA52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 </w:t>
            </w: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1859517E" w14:textId="4E951FE0" w:rsidR="009A63F9" w:rsidRPr="009A63F9" w:rsidRDefault="00AA5271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6F4F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chitanța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35981296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9A63F9" w14:paraId="3D661374" w14:textId="77777777" w:rsidTr="00790D98">
        <w:trPr>
          <w:trHeight w:val="552"/>
        </w:trPr>
        <w:tc>
          <w:tcPr>
            <w:tcW w:w="2795" w:type="dxa"/>
            <w:shd w:val="clear" w:color="auto" w:fill="auto"/>
          </w:tcPr>
          <w:p w14:paraId="798DBD49" w14:textId="078E267F" w:rsidR="009A63F9" w:rsidRPr="009A63F9" w:rsidRDefault="009A63F9" w:rsidP="009A63F9">
            <w:pPr>
              <w:widowControl w:val="0"/>
              <w:numPr>
                <w:ilvl w:val="7"/>
                <w:numId w:val="0"/>
              </w:numPr>
              <w:tabs>
                <w:tab w:val="num" w:pos="0"/>
              </w:tabs>
              <w:suppressAutoHyphens/>
              <w:adjustRightInd w:val="0"/>
              <w:spacing w:after="0" w:line="240" w:lineRule="auto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 xml:space="preserve">Alte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cheltuieli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14:paraId="2BB60114" w14:textId="2BBB7C83" w:rsidR="00876D9B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r w:rsidR="00381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ontract</w:t>
            </w:r>
          </w:p>
          <w:p w14:paraId="174D4B8B" w14:textId="4F685F1C" w:rsidR="009A63F9" w:rsidRPr="009A63F9" w:rsidRDefault="009A63F9" w:rsidP="006F4F5D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381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restatorul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prezenta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un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Raport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acti</w:t>
            </w:r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vitate</w:t>
            </w:r>
            <w:proofErr w:type="spellEnd"/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dup</w:t>
            </w:r>
            <w:r w:rsidR="00381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814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ndeplinirea</w:t>
            </w:r>
            <w:proofErr w:type="spellEnd"/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C61E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obligaț</w:t>
            </w: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iilor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contractuale</w:t>
            </w:r>
            <w:proofErr w:type="spellEnd"/>
          </w:p>
          <w:p w14:paraId="0B57C39B" w14:textId="6DE7EF73" w:rsidR="009A63F9" w:rsidRPr="009A63F9" w:rsidRDefault="005E2C17" w:rsidP="006F4F5D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F</w:t>
            </w:r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actura </w:t>
            </w:r>
            <w:proofErr w:type="spellStart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="009A63F9"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40F7B5F3" w14:textId="0BF22918" w:rsid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641F323E" w14:textId="34A17631" w:rsidR="0037450A" w:rsidRPr="009A63F9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3745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7A0BFE4B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chitanța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9A63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39278D57" w14:textId="77777777" w:rsidR="009A63F9" w:rsidRPr="009A63F9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1005229C" w14:textId="1562FFFD" w:rsidR="009A63F9" w:rsidRPr="009A63F9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bookmarkStart w:id="0" w:name="_Hlk30586355"/>
      <w:bookmarkStart w:id="1" w:name="_Hlk30598304"/>
      <w:r w:rsidRPr="009A63F9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 xml:space="preserve">NOTĂ: </w:t>
      </w:r>
    </w:p>
    <w:p w14:paraId="300D6981" w14:textId="77777777" w:rsidR="009A63F9" w:rsidRPr="009A63F9" w:rsidRDefault="009A63F9" w:rsidP="009A63F9">
      <w:pPr>
        <w:widowControl w:val="0"/>
        <w:numPr>
          <w:ilvl w:val="0"/>
          <w:numId w:val="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Se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prezenta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o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copie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gram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</w:t>
      </w:r>
      <w:proofErr w:type="gram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extrasului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</w:t>
      </w:r>
      <w:r w:rsidRPr="009A63F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cont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bancar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pentru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perioada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implementare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proiectului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</w:p>
    <w:p w14:paraId="0D954180" w14:textId="5975668F" w:rsidR="009A63F9" w:rsidRPr="009A63F9" w:rsidRDefault="009A63F9" w:rsidP="009A63F9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Se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prezenta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balanţe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verificare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174D4D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ș</w:t>
      </w:r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registre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jurnal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pentru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perioada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implementare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 </w:t>
      </w:r>
      <w:proofErr w:type="spellStart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proiectului</w:t>
      </w:r>
      <w:proofErr w:type="spellEnd"/>
      <w:r w:rsidRPr="009A63F9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</w:p>
    <w:p w14:paraId="31FE717D" w14:textId="49B1783C" w:rsidR="009A63F9" w:rsidRPr="009A63F9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Pe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plată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originale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) se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menţiona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„</w:t>
      </w:r>
      <w:proofErr w:type="spellStart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Proiect</w:t>
      </w:r>
      <w:proofErr w:type="spellEnd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finantat</w:t>
      </w:r>
      <w:proofErr w:type="spellEnd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 de C.J. </w:t>
      </w:r>
      <w:proofErr w:type="spellStart"/>
      <w:r w:rsidRPr="009A63F9">
        <w:rPr>
          <w:rFonts w:ascii="Times New Roman" w:eastAsia="Calibri" w:hAnsi="Times New Roman" w:cs="Times New Roman"/>
          <w:i/>
          <w:kern w:val="0"/>
          <w:sz w:val="24"/>
          <w:szCs w:val="24"/>
          <w:lang w:val="en-US"/>
          <w14:ligatures w14:val="none"/>
        </w:rPr>
        <w:t>Neamţ</w:t>
      </w:r>
      <w:proofErr w:type="spellEnd"/>
      <w:r w:rsidRPr="009A63F9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”.</w:t>
      </w:r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plată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în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copie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chiţante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r w:rsidRPr="00D3315E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OP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-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bonuri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fiscale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/,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etc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)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avea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specificate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următoarele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: </w:t>
      </w:r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„Conform cu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originalul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”,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semnate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şi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ştampilate</w:t>
      </w:r>
      <w:proofErr w:type="spellEnd"/>
      <w:r w:rsidRPr="009A63F9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de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reprezentantul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legal al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Beneficiarului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Managerul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proiect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p w14:paraId="0954A5C6" w14:textId="4107ED28" w:rsidR="009A63F9" w:rsidRPr="009A63F9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justificative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prezentate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la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decontare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38149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</w:t>
      </w:r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n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ordinea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liniilor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bugetare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, pe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fiecare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categorie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cheltuieli</w:t>
      </w:r>
      <w:proofErr w:type="spellEnd"/>
      <w:r w:rsidRPr="009A63F9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p w14:paraId="1C2F7FB2" w14:textId="44FB275D" w:rsidR="00414468" w:rsidRDefault="009A63F9" w:rsidP="002A18E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tLeast"/>
        <w:contextualSpacing/>
        <w:jc w:val="both"/>
        <w:textAlignment w:val="baseline"/>
      </w:pP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Bonurile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fiscale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luate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38149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</w:t>
      </w:r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n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considerare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doar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dac</w:t>
      </w:r>
      <w:r w:rsidR="0038149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ă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se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identific</w:t>
      </w:r>
      <w:r w:rsidR="0038149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ă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codul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fiscal al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beneficiarului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sau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dacă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sunt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însoțite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8071C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  <w:bookmarkEnd w:id="0"/>
      <w:bookmarkEnd w:id="1"/>
    </w:p>
    <w:sectPr w:rsidR="00414468" w:rsidSect="00D8736E">
      <w:pgSz w:w="11906" w:h="16838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788A2" w14:textId="77777777" w:rsidR="00D8736E" w:rsidRDefault="00D8736E" w:rsidP="009A63F9">
      <w:pPr>
        <w:spacing w:after="0" w:line="240" w:lineRule="auto"/>
      </w:pPr>
      <w:r>
        <w:separator/>
      </w:r>
    </w:p>
  </w:endnote>
  <w:endnote w:type="continuationSeparator" w:id="0">
    <w:p w14:paraId="232EEC85" w14:textId="77777777" w:rsidR="00D8736E" w:rsidRDefault="00D8736E" w:rsidP="009A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A2EA" w14:textId="77777777" w:rsidR="00D8736E" w:rsidRDefault="00D8736E" w:rsidP="009A63F9">
      <w:pPr>
        <w:spacing w:after="0" w:line="240" w:lineRule="auto"/>
      </w:pPr>
      <w:r>
        <w:separator/>
      </w:r>
    </w:p>
  </w:footnote>
  <w:footnote w:type="continuationSeparator" w:id="0">
    <w:p w14:paraId="6001E37B" w14:textId="77777777" w:rsidR="00D8736E" w:rsidRDefault="00D8736E" w:rsidP="009A6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F"/>
    <w:multiLevelType w:val="multilevel"/>
    <w:tmpl w:val="310053A4"/>
    <w:lvl w:ilvl="0">
      <w:start w:val="1"/>
      <w:numFmt w:val="bullet"/>
      <w:lvlText w:val="-"/>
      <w:lvlJc w:val="left"/>
      <w:pPr>
        <w:ind w:left="461"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53" w:hanging="361"/>
      </w:pPr>
    </w:lvl>
    <w:lvl w:ilvl="2">
      <w:numFmt w:val="bullet"/>
      <w:lvlText w:val="•"/>
      <w:lvlJc w:val="left"/>
      <w:pPr>
        <w:ind w:left="2445" w:hanging="361"/>
      </w:pPr>
    </w:lvl>
    <w:lvl w:ilvl="3">
      <w:numFmt w:val="bullet"/>
      <w:lvlText w:val="•"/>
      <w:lvlJc w:val="left"/>
      <w:pPr>
        <w:ind w:left="3436" w:hanging="361"/>
      </w:pPr>
    </w:lvl>
    <w:lvl w:ilvl="4">
      <w:numFmt w:val="bullet"/>
      <w:lvlText w:val="•"/>
      <w:lvlJc w:val="left"/>
      <w:pPr>
        <w:ind w:left="4428" w:hanging="361"/>
      </w:pPr>
    </w:lvl>
    <w:lvl w:ilvl="5">
      <w:numFmt w:val="bullet"/>
      <w:lvlText w:val="•"/>
      <w:lvlJc w:val="left"/>
      <w:pPr>
        <w:ind w:left="5420" w:hanging="361"/>
      </w:pPr>
    </w:lvl>
    <w:lvl w:ilvl="6">
      <w:numFmt w:val="bullet"/>
      <w:lvlText w:val="•"/>
      <w:lvlJc w:val="left"/>
      <w:pPr>
        <w:ind w:left="6412" w:hanging="361"/>
      </w:pPr>
    </w:lvl>
    <w:lvl w:ilvl="7">
      <w:numFmt w:val="bullet"/>
      <w:lvlText w:val="•"/>
      <w:lvlJc w:val="left"/>
      <w:pPr>
        <w:ind w:left="7404" w:hanging="361"/>
      </w:pPr>
    </w:lvl>
    <w:lvl w:ilvl="8">
      <w:numFmt w:val="bullet"/>
      <w:lvlText w:val="•"/>
      <w:lvlJc w:val="left"/>
      <w:pPr>
        <w:ind w:left="8396" w:hanging="361"/>
      </w:pPr>
    </w:lvl>
  </w:abstractNum>
  <w:num w:numId="1" w16cid:durableId="39173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468"/>
    <w:rsid w:val="00054899"/>
    <w:rsid w:val="00074D92"/>
    <w:rsid w:val="0008215F"/>
    <w:rsid w:val="00090FB6"/>
    <w:rsid w:val="00174D4D"/>
    <w:rsid w:val="003012ED"/>
    <w:rsid w:val="00333B92"/>
    <w:rsid w:val="0037450A"/>
    <w:rsid w:val="00377575"/>
    <w:rsid w:val="00381491"/>
    <w:rsid w:val="003F6200"/>
    <w:rsid w:val="00414468"/>
    <w:rsid w:val="004253D3"/>
    <w:rsid w:val="004F74AB"/>
    <w:rsid w:val="00557713"/>
    <w:rsid w:val="00577187"/>
    <w:rsid w:val="005E2C17"/>
    <w:rsid w:val="006243CA"/>
    <w:rsid w:val="006C487D"/>
    <w:rsid w:val="006F4F5D"/>
    <w:rsid w:val="00745B76"/>
    <w:rsid w:val="00790D98"/>
    <w:rsid w:val="0080285F"/>
    <w:rsid w:val="008071C8"/>
    <w:rsid w:val="008141EE"/>
    <w:rsid w:val="00876D9B"/>
    <w:rsid w:val="009517C5"/>
    <w:rsid w:val="009A63F9"/>
    <w:rsid w:val="00AA5271"/>
    <w:rsid w:val="00AE2F95"/>
    <w:rsid w:val="00AE533C"/>
    <w:rsid w:val="00B14EBC"/>
    <w:rsid w:val="00B33EE8"/>
    <w:rsid w:val="00B65E39"/>
    <w:rsid w:val="00C33CF5"/>
    <w:rsid w:val="00C61EEC"/>
    <w:rsid w:val="00D3315E"/>
    <w:rsid w:val="00D8736E"/>
    <w:rsid w:val="00EF31FC"/>
    <w:rsid w:val="00FC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0F3C"/>
  <w15:chartTrackingRefBased/>
  <w15:docId w15:val="{3693BFB7-3482-4424-9F85-D79E1D4B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A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A63F9"/>
  </w:style>
  <w:style w:type="paragraph" w:styleId="Subsol">
    <w:name w:val="footer"/>
    <w:basedOn w:val="Normal"/>
    <w:link w:val="SubsolCaracter"/>
    <w:uiPriority w:val="99"/>
    <w:unhideWhenUsed/>
    <w:rsid w:val="009A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A6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Consiliul Judetean Neamt</dc:creator>
  <cp:keywords/>
  <dc:description/>
  <cp:lastModifiedBy>maria stefan</cp:lastModifiedBy>
  <cp:revision>33</cp:revision>
  <dcterms:created xsi:type="dcterms:W3CDTF">2023-03-20T08:26:00Z</dcterms:created>
  <dcterms:modified xsi:type="dcterms:W3CDTF">2024-01-16T11:38:00Z</dcterms:modified>
</cp:coreProperties>
</file>